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8B" w:rsidRDefault="00622E8B" w:rsidP="00622E8B">
      <w:pPr>
        <w:spacing w:line="240" w:lineRule="auto"/>
        <w:contextualSpacing/>
        <w:jc w:val="center"/>
        <w:rPr>
          <w:b/>
          <w:color w:val="404040" w:themeColor="text1" w:themeTint="BF"/>
          <w:sz w:val="30"/>
          <w:szCs w:val="30"/>
        </w:rPr>
      </w:pPr>
      <w:r w:rsidRPr="00622E8B">
        <w:rPr>
          <w:rFonts w:hint="eastAsia"/>
          <w:b/>
          <w:color w:val="404040" w:themeColor="text1" w:themeTint="BF"/>
          <w:sz w:val="30"/>
          <w:szCs w:val="30"/>
        </w:rPr>
        <w:t>산업기능요원</w:t>
      </w:r>
      <w:r w:rsidRPr="00622E8B">
        <w:rPr>
          <w:b/>
          <w:color w:val="404040" w:themeColor="text1" w:themeTint="BF"/>
          <w:sz w:val="30"/>
          <w:szCs w:val="30"/>
        </w:rPr>
        <w:t xml:space="preserve"> 보충역 편입자격 요건</w:t>
      </w:r>
    </w:p>
    <w:p w:rsidR="00623412" w:rsidRPr="00623412" w:rsidRDefault="00623412" w:rsidP="00E21A70">
      <w:pPr>
        <w:spacing w:line="240" w:lineRule="auto"/>
        <w:contextualSpacing/>
        <w:rPr>
          <w:color w:val="404040" w:themeColor="text1" w:themeTint="BF"/>
        </w:rPr>
      </w:pPr>
    </w:p>
    <w:p w:rsidR="00623412" w:rsidRPr="00623412" w:rsidRDefault="00623412" w:rsidP="00E21A70">
      <w:pPr>
        <w:spacing w:line="240" w:lineRule="auto"/>
        <w:contextualSpacing/>
        <w:rPr>
          <w:color w:val="404040" w:themeColor="text1" w:themeTint="BF"/>
        </w:rPr>
      </w:pPr>
    </w:p>
    <w:p w:rsidR="00623412" w:rsidRPr="00B723E5" w:rsidRDefault="00E21A70" w:rsidP="00E21A70">
      <w:pPr>
        <w:spacing w:line="240" w:lineRule="auto"/>
        <w:contextualSpacing/>
        <w:rPr>
          <w:b/>
          <w:color w:val="404040" w:themeColor="text1" w:themeTint="BF"/>
          <w:sz w:val="24"/>
          <w:szCs w:val="24"/>
          <w:shd w:val="pct15" w:color="auto" w:fill="FFFFFF"/>
        </w:rPr>
      </w:pPr>
      <w:r w:rsidRPr="00B723E5">
        <w:rPr>
          <w:rFonts w:hint="eastAsia"/>
          <w:b/>
          <w:color w:val="404040" w:themeColor="text1" w:themeTint="BF"/>
          <w:sz w:val="24"/>
          <w:szCs w:val="24"/>
          <w:shd w:val="pct15" w:color="auto" w:fill="FFFFFF"/>
        </w:rPr>
        <w:t>[</w:t>
      </w:r>
      <w:r w:rsidR="00622E8B">
        <w:rPr>
          <w:rFonts w:hint="eastAsia"/>
          <w:b/>
          <w:color w:val="404040" w:themeColor="text1" w:themeTint="BF"/>
          <w:sz w:val="24"/>
          <w:szCs w:val="24"/>
          <w:shd w:val="pct15" w:color="auto" w:fill="FFFFFF"/>
        </w:rPr>
        <w:t>보충역 편입자격 요건</w:t>
      </w:r>
      <w:r w:rsidRPr="00B723E5">
        <w:rPr>
          <w:rFonts w:hint="eastAsia"/>
          <w:b/>
          <w:color w:val="404040" w:themeColor="text1" w:themeTint="BF"/>
          <w:sz w:val="24"/>
          <w:szCs w:val="24"/>
          <w:shd w:val="pct15" w:color="auto" w:fill="FFFFFF"/>
        </w:rPr>
        <w:t>]</w:t>
      </w:r>
    </w:p>
    <w:p w:rsidR="00E21A70" w:rsidRDefault="00E21A70" w:rsidP="00E21A70">
      <w:pPr>
        <w:spacing w:line="240" w:lineRule="auto"/>
        <w:contextualSpacing/>
        <w:rPr>
          <w:color w:val="404040" w:themeColor="text1" w:themeTint="BF"/>
          <w:sz w:val="22"/>
        </w:rPr>
      </w:pPr>
      <w:r w:rsidRPr="00623412">
        <w:rPr>
          <w:rFonts w:hint="eastAsia"/>
          <w:b/>
          <w:color w:val="404040" w:themeColor="text1" w:themeTint="BF"/>
          <w:sz w:val="22"/>
        </w:rPr>
        <w:t xml:space="preserve">1. </w:t>
      </w:r>
      <w:r w:rsidR="00622E8B">
        <w:rPr>
          <w:rFonts w:hint="eastAsia"/>
          <w:b/>
          <w:color w:val="404040" w:themeColor="text1" w:themeTint="BF"/>
          <w:sz w:val="22"/>
        </w:rPr>
        <w:t xml:space="preserve">편입대상자: </w:t>
      </w:r>
      <w:r w:rsidR="00622E8B">
        <w:rPr>
          <w:rFonts w:hint="eastAsia"/>
          <w:color w:val="404040" w:themeColor="text1" w:themeTint="BF"/>
          <w:sz w:val="22"/>
        </w:rPr>
        <w:t>사회복무요원소지대상자, 사회복무요원 중단자</w:t>
      </w:r>
    </w:p>
    <w:p w:rsidR="00622E8B" w:rsidRDefault="00622E8B" w:rsidP="00E21A70">
      <w:pPr>
        <w:spacing w:line="240" w:lineRule="auto"/>
        <w:contextualSpacing/>
        <w:rPr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           - 정보처리 직무분야 관련학과 전공, 기술훈련과정의 수료 또는 </w:t>
      </w:r>
    </w:p>
    <w:p w:rsidR="00622E8B" w:rsidRPr="00622E8B" w:rsidRDefault="00622E8B" w:rsidP="00622E8B">
      <w:pPr>
        <w:spacing w:line="240" w:lineRule="auto"/>
        <w:ind w:firstLine="1760"/>
        <w:contextualSpacing/>
        <w:rPr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>해당분야의 근무경력을 갖춘 자</w:t>
      </w:r>
    </w:p>
    <w:p w:rsidR="00E21A70" w:rsidRDefault="00E21A70" w:rsidP="00E21A70">
      <w:pPr>
        <w:spacing w:line="240" w:lineRule="auto"/>
        <w:contextualSpacing/>
        <w:rPr>
          <w:b/>
          <w:color w:val="404040" w:themeColor="text1" w:themeTint="BF"/>
          <w:sz w:val="22"/>
        </w:rPr>
      </w:pPr>
      <w:r w:rsidRPr="00623412">
        <w:rPr>
          <w:rFonts w:hint="eastAsia"/>
          <w:b/>
          <w:color w:val="404040" w:themeColor="text1" w:themeTint="BF"/>
          <w:sz w:val="22"/>
        </w:rPr>
        <w:t xml:space="preserve">2. </w:t>
      </w:r>
      <w:r w:rsidR="00622E8B">
        <w:rPr>
          <w:rFonts w:hint="eastAsia"/>
          <w:b/>
          <w:color w:val="404040" w:themeColor="text1" w:themeTint="BF"/>
          <w:sz w:val="22"/>
        </w:rPr>
        <w:t>정보처리 직무분야 관련학과 전공, 기술훈련과정 또는 해당분야의 근무 경력 범위</w:t>
      </w:r>
    </w:p>
    <w:p w:rsidR="00E35A6A" w:rsidRDefault="00E35A6A" w:rsidP="00E35A6A">
      <w:pPr>
        <w:spacing w:line="240" w:lineRule="auto"/>
        <w:ind w:firstLine="660"/>
        <w:contextualSpacing/>
        <w:rPr>
          <w:color w:val="404040" w:themeColor="text1" w:themeTint="BF"/>
          <w:sz w:val="22"/>
        </w:rPr>
      </w:pPr>
      <w:r w:rsidRPr="00E35A6A">
        <w:rPr>
          <w:color w:val="404040" w:themeColor="text1" w:themeTint="BF"/>
          <w:sz w:val="22"/>
        </w:rPr>
        <w:t xml:space="preserve">1) </w:t>
      </w:r>
      <w:r w:rsidR="00622E8B">
        <w:rPr>
          <w:rFonts w:hint="eastAsia"/>
          <w:color w:val="404040" w:themeColor="text1" w:themeTint="BF"/>
          <w:sz w:val="22"/>
        </w:rPr>
        <w:t>고등학교의 정보처리 직무분야 관련학과 졸업자</w:t>
      </w:r>
      <w:bookmarkStart w:id="0" w:name="_GoBack"/>
      <w:bookmarkEnd w:id="0"/>
    </w:p>
    <w:p w:rsidR="00E35A6A" w:rsidRPr="00622E8B" w:rsidRDefault="00E35A6A" w:rsidP="00622E8B">
      <w:pPr>
        <w:spacing w:line="240" w:lineRule="auto"/>
        <w:ind w:firstLine="665"/>
        <w:contextualSpacing/>
        <w:rPr>
          <w:b/>
          <w:color w:val="404040" w:themeColor="text1" w:themeTint="BF"/>
          <w:sz w:val="22"/>
        </w:rPr>
      </w:pPr>
      <w:r w:rsidRPr="00E35A6A">
        <w:rPr>
          <w:color w:val="404040" w:themeColor="text1" w:themeTint="BF"/>
          <w:sz w:val="22"/>
        </w:rPr>
        <w:t xml:space="preserve">2) </w:t>
      </w:r>
      <w:r w:rsidR="00622E8B" w:rsidRPr="00622E8B">
        <w:rPr>
          <w:rFonts w:hint="eastAsia"/>
          <w:color w:val="404040" w:themeColor="text1" w:themeTint="BF"/>
          <w:sz w:val="22"/>
          <w:u w:val="single"/>
        </w:rPr>
        <w:t xml:space="preserve">대학(원)의 정보처리 직무분야 관련학과를 주전공으로 관련학과를 </w:t>
      </w:r>
      <w:r w:rsidR="00622E8B" w:rsidRPr="00622E8B">
        <w:rPr>
          <w:rFonts w:hint="eastAsia"/>
          <w:b/>
          <w:color w:val="404040" w:themeColor="text1" w:themeTint="BF"/>
          <w:sz w:val="22"/>
          <w:u w:val="single"/>
        </w:rPr>
        <w:t>2년 이상</w:t>
      </w:r>
    </w:p>
    <w:p w:rsidR="00622E8B" w:rsidRPr="00622E8B" w:rsidRDefault="00622E8B" w:rsidP="00622E8B">
      <w:pPr>
        <w:spacing w:line="240" w:lineRule="auto"/>
        <w:ind w:firstLine="665"/>
        <w:contextualSpacing/>
        <w:rPr>
          <w:color w:val="404040" w:themeColor="text1" w:themeTint="BF"/>
          <w:sz w:val="22"/>
          <w:u w:val="single"/>
        </w:rPr>
      </w:pPr>
      <w:r w:rsidRPr="00622E8B">
        <w:rPr>
          <w:rFonts w:hint="eastAsia"/>
          <w:b/>
          <w:color w:val="404040" w:themeColor="text1" w:themeTint="BF"/>
          <w:sz w:val="22"/>
        </w:rPr>
        <w:t xml:space="preserve">   </w:t>
      </w:r>
      <w:r w:rsidRPr="00622E8B">
        <w:rPr>
          <w:rFonts w:hint="eastAsia"/>
          <w:b/>
          <w:color w:val="404040" w:themeColor="text1" w:themeTint="BF"/>
          <w:sz w:val="22"/>
          <w:u w:val="single"/>
        </w:rPr>
        <w:t>이수</w:t>
      </w:r>
      <w:r w:rsidRPr="00622E8B">
        <w:rPr>
          <w:rFonts w:hint="eastAsia"/>
          <w:color w:val="404040" w:themeColor="text1" w:themeTint="BF"/>
          <w:sz w:val="22"/>
          <w:u w:val="single"/>
        </w:rPr>
        <w:t xml:space="preserve">한 자, 또는 </w:t>
      </w:r>
      <w:r w:rsidRPr="00622E8B">
        <w:rPr>
          <w:rFonts w:hint="eastAsia"/>
          <w:b/>
          <w:color w:val="404040" w:themeColor="text1" w:themeTint="BF"/>
          <w:sz w:val="22"/>
          <w:u w:val="single"/>
        </w:rPr>
        <w:t>복수(연합, 연계)전공이나 부전공으로 전 과정을 이수</w:t>
      </w:r>
      <w:r w:rsidRPr="00622E8B">
        <w:rPr>
          <w:rFonts w:hint="eastAsia"/>
          <w:color w:val="404040" w:themeColor="text1" w:themeTint="BF"/>
          <w:sz w:val="22"/>
          <w:u w:val="single"/>
        </w:rPr>
        <w:t>한 자</w:t>
      </w:r>
    </w:p>
    <w:p w:rsidR="00E35A6A" w:rsidRDefault="00E35A6A" w:rsidP="00622E8B">
      <w:pPr>
        <w:spacing w:line="240" w:lineRule="auto"/>
        <w:ind w:firstLine="660"/>
        <w:contextualSpacing/>
        <w:rPr>
          <w:color w:val="404040" w:themeColor="text1" w:themeTint="BF"/>
          <w:sz w:val="22"/>
        </w:rPr>
      </w:pPr>
      <w:r w:rsidRPr="00E35A6A">
        <w:rPr>
          <w:color w:val="404040" w:themeColor="text1" w:themeTint="BF"/>
          <w:sz w:val="22"/>
        </w:rPr>
        <w:t xml:space="preserve">3) </w:t>
      </w:r>
      <w:r w:rsidR="00622E8B">
        <w:rPr>
          <w:color w:val="404040" w:themeColor="text1" w:themeTint="BF"/>
          <w:sz w:val="22"/>
        </w:rPr>
        <w:t>‘</w:t>
      </w:r>
      <w:r w:rsidR="00622E8B">
        <w:rPr>
          <w:rFonts w:hint="eastAsia"/>
          <w:color w:val="404040" w:themeColor="text1" w:themeTint="BF"/>
          <w:sz w:val="22"/>
        </w:rPr>
        <w:t>학점인정 등에 관한 법률</w:t>
      </w:r>
      <w:r w:rsidR="00622E8B">
        <w:rPr>
          <w:color w:val="404040" w:themeColor="text1" w:themeTint="BF"/>
          <w:sz w:val="22"/>
        </w:rPr>
        <w:t>’</w:t>
      </w:r>
      <w:r w:rsidR="00622E8B">
        <w:rPr>
          <w:rFonts w:hint="eastAsia"/>
          <w:color w:val="404040" w:themeColor="text1" w:themeTint="BF"/>
          <w:sz w:val="22"/>
        </w:rPr>
        <w:t xml:space="preserve">에 따라 </w:t>
      </w:r>
      <w:r w:rsidR="00622E8B">
        <w:rPr>
          <w:color w:val="404040" w:themeColor="text1" w:themeTint="BF"/>
          <w:sz w:val="22"/>
        </w:rPr>
        <w:t>‘</w:t>
      </w:r>
      <w:r w:rsidR="00622E8B">
        <w:rPr>
          <w:rFonts w:hint="eastAsia"/>
          <w:color w:val="404040" w:themeColor="text1" w:themeTint="BF"/>
          <w:sz w:val="22"/>
        </w:rPr>
        <w:t>대학의 정보처리 직무분야 관련학과를</w:t>
      </w:r>
    </w:p>
    <w:p w:rsidR="00622E8B" w:rsidRDefault="00622E8B" w:rsidP="00622E8B">
      <w:pPr>
        <w:spacing w:line="240" w:lineRule="auto"/>
        <w:ind w:firstLine="660"/>
        <w:contextualSpacing/>
        <w:rPr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주 전공으로 관련학과를 2년 이상 이수한 사람 또는 복수(연합, 연계)전공이나</w:t>
      </w:r>
    </w:p>
    <w:p w:rsidR="00622E8B" w:rsidRPr="00E35A6A" w:rsidRDefault="00622E8B" w:rsidP="00622E8B">
      <w:pPr>
        <w:spacing w:line="240" w:lineRule="auto"/>
        <w:ind w:firstLine="660"/>
        <w:contextualSpacing/>
        <w:rPr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부전공으로 전 과정을 이수한 사람과 동등한 학력을 인정받은 자</w:t>
      </w:r>
    </w:p>
    <w:p w:rsidR="00622E8B" w:rsidRDefault="00622E8B" w:rsidP="00E21A70">
      <w:pPr>
        <w:spacing w:line="240" w:lineRule="auto"/>
        <w:contextualSpacing/>
        <w:rPr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   4) </w:t>
      </w:r>
      <w:r>
        <w:rPr>
          <w:color w:val="404040" w:themeColor="text1" w:themeTint="BF"/>
          <w:sz w:val="22"/>
        </w:rPr>
        <w:t>‘</w:t>
      </w:r>
      <w:r>
        <w:rPr>
          <w:rFonts w:hint="eastAsia"/>
          <w:color w:val="404040" w:themeColor="text1" w:themeTint="BF"/>
          <w:sz w:val="22"/>
        </w:rPr>
        <w:t>근로자 직업능력 개발법</w:t>
      </w:r>
      <w:r>
        <w:rPr>
          <w:color w:val="404040" w:themeColor="text1" w:themeTint="BF"/>
          <w:sz w:val="22"/>
        </w:rPr>
        <w:t>’</w:t>
      </w:r>
      <w:r>
        <w:rPr>
          <w:rFonts w:hint="eastAsia"/>
          <w:color w:val="404040" w:themeColor="text1" w:themeTint="BF"/>
          <w:sz w:val="22"/>
        </w:rPr>
        <w:t xml:space="preserve"> 제 2조에 따른 공공직업훈련시설의 정보처리</w:t>
      </w:r>
    </w:p>
    <w:p w:rsidR="00622E8B" w:rsidRDefault="00622E8B" w:rsidP="00E21A70">
      <w:pPr>
        <w:spacing w:line="240" w:lineRule="auto"/>
        <w:contextualSpacing/>
        <w:rPr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      직무분야 기술훈련과정을 2년 이상 이수한 자</w:t>
      </w:r>
    </w:p>
    <w:p w:rsidR="00622E8B" w:rsidRDefault="00622E8B" w:rsidP="00E21A70">
      <w:pPr>
        <w:spacing w:line="240" w:lineRule="auto"/>
        <w:contextualSpacing/>
        <w:rPr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   5) 지방병무청장이 정보처리 직무분야에서 2년 이상 복무한 것으로 인정한 자</w:t>
      </w:r>
    </w:p>
    <w:p w:rsidR="00E21A70" w:rsidRDefault="00E21A70" w:rsidP="00E21A70">
      <w:pPr>
        <w:spacing w:line="240" w:lineRule="auto"/>
        <w:contextualSpacing/>
        <w:rPr>
          <w:b/>
          <w:color w:val="404040" w:themeColor="text1" w:themeTint="BF"/>
          <w:sz w:val="22"/>
        </w:rPr>
      </w:pPr>
      <w:r w:rsidRPr="00623412">
        <w:rPr>
          <w:rFonts w:hint="eastAsia"/>
          <w:b/>
          <w:color w:val="404040" w:themeColor="text1" w:themeTint="BF"/>
          <w:sz w:val="22"/>
        </w:rPr>
        <w:t xml:space="preserve">4. </w:t>
      </w:r>
      <w:r w:rsidR="00622E8B">
        <w:rPr>
          <w:rFonts w:hint="eastAsia"/>
          <w:b/>
          <w:color w:val="404040" w:themeColor="text1" w:themeTint="BF"/>
          <w:sz w:val="22"/>
        </w:rPr>
        <w:t>정보처리 직무분야 관련학과 범위</w:t>
      </w:r>
    </w:p>
    <w:p w:rsidR="00622E8B" w:rsidRDefault="00622E8B" w:rsidP="00E21A70">
      <w:pPr>
        <w:spacing w:line="240" w:lineRule="auto"/>
        <w:contextualSpacing/>
        <w:rPr>
          <w:color w:val="404040" w:themeColor="text1" w:themeTint="BF"/>
          <w:sz w:val="22"/>
        </w:rPr>
      </w:pPr>
      <w:r>
        <w:rPr>
          <w:rFonts w:hint="eastAsia"/>
          <w:b/>
          <w:color w:val="404040" w:themeColor="text1" w:themeTint="BF"/>
          <w:sz w:val="22"/>
        </w:rPr>
        <w:t xml:space="preserve">      </w:t>
      </w:r>
      <w:r w:rsidRPr="00622E8B">
        <w:rPr>
          <w:rFonts w:hint="eastAsia"/>
          <w:color w:val="404040" w:themeColor="text1" w:themeTint="BF"/>
          <w:sz w:val="22"/>
        </w:rPr>
        <w:t xml:space="preserve">1) </w:t>
      </w:r>
      <w:r>
        <w:rPr>
          <w:rFonts w:hint="eastAsia"/>
          <w:color w:val="404040" w:themeColor="text1" w:themeTint="BF"/>
          <w:sz w:val="22"/>
        </w:rPr>
        <w:t>국가기술자격법에서 정하는 정보처리 직무분야 관련학과</w:t>
      </w:r>
    </w:p>
    <w:p w:rsidR="00622E8B" w:rsidRDefault="00622E8B" w:rsidP="00E21A70">
      <w:pPr>
        <w:spacing w:line="240" w:lineRule="auto"/>
        <w:contextualSpacing/>
        <w:rPr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      (게임 및 애니메이션 직무분야 관련학과 포함)</w:t>
      </w:r>
    </w:p>
    <w:p w:rsidR="00622E8B" w:rsidRDefault="00622E8B" w:rsidP="00E21A70">
      <w:pPr>
        <w:spacing w:line="240" w:lineRule="auto"/>
        <w:contextualSpacing/>
        <w:rPr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 xml:space="preserve">      2) 지방병무청장이 학과명칭, 교과과정 등을 고려하여 정보처리 직무분야 </w:t>
      </w:r>
    </w:p>
    <w:p w:rsidR="009D11D7" w:rsidRDefault="00622E8B" w:rsidP="00060606">
      <w:pPr>
        <w:spacing w:line="240" w:lineRule="auto"/>
        <w:ind w:firstLine="993"/>
        <w:contextualSpacing/>
        <w:rPr>
          <w:color w:val="404040" w:themeColor="text1" w:themeTint="BF"/>
          <w:sz w:val="22"/>
        </w:rPr>
      </w:pPr>
      <w:r>
        <w:rPr>
          <w:rFonts w:hint="eastAsia"/>
          <w:color w:val="404040" w:themeColor="text1" w:themeTint="BF"/>
          <w:sz w:val="22"/>
        </w:rPr>
        <w:t>관련학과로 인정한 학과</w:t>
      </w:r>
      <w:r w:rsidR="009D11D7">
        <w:rPr>
          <w:rFonts w:hint="eastAsia"/>
          <w:color w:val="404040" w:themeColor="text1" w:themeTint="BF"/>
          <w:sz w:val="22"/>
        </w:rPr>
        <w:br/>
      </w:r>
    </w:p>
    <w:p w:rsidR="005A53E2" w:rsidRPr="009D11D7" w:rsidRDefault="009D11D7" w:rsidP="009D11D7">
      <w:pPr>
        <w:spacing w:line="240" w:lineRule="auto"/>
        <w:contextualSpacing/>
        <w:jc w:val="center"/>
        <w:rPr>
          <w:b/>
          <w:color w:val="404040" w:themeColor="text1" w:themeTint="BF"/>
          <w:sz w:val="22"/>
        </w:rPr>
      </w:pPr>
      <w:r w:rsidRPr="009D11D7">
        <w:rPr>
          <w:rFonts w:hint="eastAsia"/>
          <w:b/>
          <w:color w:val="404040" w:themeColor="text1" w:themeTint="BF"/>
          <w:sz w:val="22"/>
        </w:rPr>
        <w:t>[국가기술자격법에서 정하는 정보처리 직무분야 관련학과]</w:t>
      </w:r>
    </w:p>
    <w:p w:rsidR="009D11D7" w:rsidRDefault="009D11D7" w:rsidP="009D11D7">
      <w:pPr>
        <w:spacing w:line="240" w:lineRule="auto"/>
        <w:contextualSpacing/>
        <w:jc w:val="right"/>
        <w:rPr>
          <w:color w:val="404040" w:themeColor="text1" w:themeTint="BF"/>
        </w:rPr>
      </w:pPr>
      <w:r w:rsidRPr="009D11D7">
        <w:rPr>
          <w:rFonts w:hint="eastAsia"/>
          <w:color w:val="404040" w:themeColor="text1" w:themeTint="BF"/>
        </w:rPr>
        <w:t>고용노동부 고시 2012-49호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9D11D7" w:rsidTr="009D11D7">
        <w:tc>
          <w:tcPr>
            <w:tcW w:w="9224" w:type="dxa"/>
          </w:tcPr>
          <w:p w:rsidR="009D11D7" w:rsidRDefault="009D11D7" w:rsidP="009D11D7">
            <w:pPr>
              <w:contextualSpacing/>
              <w:jc w:val="left"/>
              <w:rPr>
                <w:color w:val="404040" w:themeColor="text1" w:themeTint="BF"/>
                <w:sz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건설정보(계열,공학과,공학부,과,전공), 건설정보도시건설과, 건설정보시스템전공, 건설환경정보과, 경영정보시스템(과,전공), 경영정보전공, 경영통계학전공, 경찰사이버보안과, 계산통계학과, 계측정보처리전공, 관광멀티미디어(과·전공), 관광컴퓨터정보계열, 광전자정보공학(과ㆍ전공ㆍ부), 광전자정보통신과, 광정보미디어공학과, 광정보통신과, 교통정보시스템전공, 국방정보통신과, 군산관학특약계열, 그래픽정보디자인전공, 글로벌미디어(과ㆍ학과ㆍ학부), 기계·산업정보공학부, 기계설계시스템정보과, 기계ㆍ정보산업공학부, 기계에너지생산공학부, 기계자동화(계열,공학부), 기계자동화정보계열, 기계정보경영공학부, 기계정보공학(과,부), 기술정보시스템전공, 기업컴퓨터처리계열, 나노정보공학전공, 네트워크정보과, 네트워크정보통신(과,전공), 데이타정보전공, 데이터베이스응용(공학)전공, 데이터베이스전공, 데이터정보학과, 도시계획정보과, 디지털경영정보(과ㆍ전공), 디지털마케팅(과ㆍ전공), 디지털콘텐츠개발(과ㆍ전공), 멀티미디어네트워크(과,전공), 멀티인터넷(과ㆍ전공), 멀티티미디어시스템(과ㆍ학과ㆍ전공), 모바일정보기술(과,전공), 무역사무자동화과, 문헌정보과, 바이오메디컬공학부, 사무인터넷(과,전공), 사무자동화(과,학부), 사무자동화개발전공, 사무정보(과ㆍ전공ㆍ계열), 사무정보관리(과,전공), 사무정보시스템(과,전공), 사무정보자동화과, 사무정보처리(과,전공), 사이버보안학(과ㆍ전공), 사이버정보관리(과ㆍ전공), 산업시스템경영(학)(과ㆍ전공), 산업정보과, 수학(과ㆍ전공), 시스템엔지니어, 에너지그리드학(과ㆍ전공), 영상정보(과,전공), 영상정보공학부, 영상정보소재연계전공, 영상정보시스템계열, 영상정보전자전공, 영상정보처리과, 영상정보통신공학전공, 영상컨텐츠개발전공, 운영분석학(과ㆍ전공), 웹모바일정보(과,전공), 웹응용공학(과,전공), 웹정보공학(과,전공), 웹정보산업과, 웹정보처리(과,전공), 위성정보(과)공학과, 위성정보과학과, 유비쿼터스컴퓨팅학(과ㆍ전공), 유비쿼터스IT(학)(과ㆍ</w:t>
            </w:r>
            <w:r>
              <w:rPr>
                <w:rFonts w:ascii="돋움" w:eastAsia="돋움" w:hAnsi="돋움" w:hint="eastAsia"/>
                <w:sz w:val="18"/>
                <w:szCs w:val="18"/>
              </w:rPr>
              <w:lastRenderedPageBreak/>
              <w:t>전공), 응용정보처리과, 의료기기과, 의료전산학(과ㆍ전공), 의료IT마케팅학(과ㆍ전공), 인터넷경영정보(과ㆍ전공), 인터넷미디어(학)(과,전공), 인터넷부동산전공, 인터넷비지니스전공, 인터넷사무자동화(과,전공,계열), 인터넷상거래(과·전공), 인터넷정보(과,계열), 인터넷정보공학(과,전공), 인터넷정보과학과, 인터넷정보관리전공, 인터넷정보기술(과,계열), 인터넷정보미디어(학과,계열), 인터넷정보보안(과ㆍ전공), 인터넷정보보안해킹과, 인터넷정보시스템전공과전공, 인터넷정보전공, 인터넷정보전자계열, 인터넷정보처리(학)과, 인터넷정보통신(과,전공,학과), 인터넷정보통신계열, 인터넷정보통신공학(전공), 인터넷정보학(과,부,전공), 인터넷통상(과·전공), 인터넷학과전산학과, 자산관리정보과, 전기전자정보(전공,계열), 전기전자정보공학(과,부), 전기전자정보시스템공학부, 전산사무과, 전산사무자동화과, 전산사무정보학부, 전산수학콘텐츠학(과·전공), 전산전자공학부, 전산정보(학)(과ㆍ부ㆍ전공ㆍ계열), 전산정보공학과, 전산정보과학과, 전산정보관리학과, 전산정보보호학(과,전공), 전산정보수학(과,부,전공), 전산정보응용통계학부, 전산정보처리(과,부,전공), 전산정보통신(과,계열), 전산정보통신공학부, 전자거래학(과ㆍ전공), 전자상거래학(과,전공), 전자정보통신(과,전공,계열), 전자정보통신공학(과,부,군,전공), 정보·컴퓨터공학(부,전공), 정보경영공학과, 정보경영전공, 정보계열, 정보공학(과,부,전공), 정보과학(과,전공,부,계열), 정보관리(학)(과ㆍ전공), 정보및컴퓨터공학부, 정보보호(학)(과,전공), 정보보호공학전공, 정보분석학과, 정보사무자동화과, 정보산업(학)(과ㆍ부ㆍ전공ㆍ계열), 정보산업공학(과,전공), 정보시스템(학)(과,전공,과군), 정보시스템개발학과, 정보시스템공학(과,부,전공), 정보운영분석학(과ㆍ전공), 정보전자(과,전공,계열), 정보전자공학(과,부,전공,과군), 정보전자통신계열, 정보전자통신공학부, 정보전자통신과, 정보처리(학)(과ㆍ전공ㆍ계열), 정보처리공학과, 정보처리실무전공, 정보처리응용과, 정보컨텐츠과, 정보컴퓨터공학부, 정보컴퓨터학부, 정보콘텐츠과, 정보통신(학)(과ㆍ부ㆍ전공ㆍ과군), 정보통신공학(과,부,전공,과군,계열), 정보통신네트워크전공, 정보통신시스템(과,전공), 중국비지니스정보(과ㆍ전공), 컴퓨터·인터넷정보과, 컴퓨터과학(과,학과,부,전공), 컴퓨터네트워크(과ㆍ전공), 컴퓨터네트워크보안과, 컴퓨터네트웍·보안전공, 컴퓨터사무자동화계열, 컴퓨터사무정보계열, 컴퓨터시뮬레이션(학)과, 컴퓨터시스템(표준)학과, 컴퓨터시스템(학)(과ㆍ전공), 컴퓨터시스템공학(과,전공), 컴퓨터시스템관리전공, 컴퓨터시스템기계과, 컴퓨터시스템정보공학부, 컴퓨터시스템표준화학부, 컴퓨터ㆍ경영학(과ㆍ전공), 컴퓨터영상정보과, 컴퓨터영상정보통신학과군, 컴퓨터인터넷(과,전공,계열), 컴퓨터인터넷정보(과,계열,전공), 컴퓨터전공, 컴퓨터전기정보학(과ㆍ전공), 컴퓨터정보(과ㆍ전공ㆍ계열), 컴퓨터정보공학(과ㆍ전공ㆍ부), 컴퓨터정보과학(과,부), 컴퓨터정보관리(과,전공), 컴퓨터정보기술(과,학부,계열), 컴퓨터정보산업공학부, 컴퓨터정보소프트웨어학부, 컴퓨터정보수리학과, 컴퓨터정보수학과, 컴퓨터정보시스템(과,부,전공,계열), 컴퓨터정보시스템공학부, 컴퓨터정보전공, 컴퓨터정보전자공학과, 컴퓨터정보전학(과ㆍ전공), 컴퓨터정보제공전공, 컴퓨터정보처리(과,부,계열), 컴퓨터정보처리(학)전공, 컴퓨터정보통신(과,학과,학부,전공,계열), 컴퓨터정보활용과, 컴퓨터제어시스템(과ㆍ전공), 컴퓨터튜닝(과ㆍ전공), 컴퓨터프로그래밍(과,학과,전공), 테크노과학부, 티미디어시스템과, 하이테크CAD/CAM(과,전공), 해양정보시스템학전공, 행정사무전산학과, 행정정보관리과, 환경/화공·기계·산업/정보시스템공학과군, 환경/화공·산업/정보시스템공학과군, CAD응용시스템전공, CAD정보처리전공, e-비즈니스학(과ㆍ전공), e-비지니스및창업학전공, e-비지니스정보계열, e-비지니스IT((학)과, 전공), e-비지니스IT광고정보전공, e-비지니스IT전자상거래기술전공, e-정보공학과, GIS과, IT계열, IT공학(과ㆍ전공ㆍ부), IT교육과, IT기반전자공학부, IT기술정보전공, IT디자인계열자율전공, IT-디자인-소방계열, IT마스터학과, IT스페셜리스트(과ㆍ전공), IT전자공학(과,부), IT정보계열, IT콘텐츠전공, IT특약계열, IT학부, OA실무정보과, OA정보시스템전공</w:t>
            </w:r>
          </w:p>
        </w:tc>
      </w:tr>
    </w:tbl>
    <w:p w:rsidR="009D11D7" w:rsidRPr="009D11D7" w:rsidRDefault="009D11D7" w:rsidP="009D11D7">
      <w:pPr>
        <w:spacing w:line="240" w:lineRule="auto"/>
        <w:contextualSpacing/>
        <w:jc w:val="left"/>
        <w:rPr>
          <w:color w:val="404040" w:themeColor="text1" w:themeTint="BF"/>
          <w:sz w:val="18"/>
        </w:rPr>
      </w:pPr>
    </w:p>
    <w:sectPr w:rsidR="009D11D7" w:rsidRPr="009D11D7" w:rsidSect="00742DA5">
      <w:pgSz w:w="11906" w:h="16838"/>
      <w:pgMar w:top="1701" w:right="1440" w:bottom="1440" w:left="1440" w:header="851" w:footer="992" w:gutter="0"/>
      <w:pgBorders w:offsetFrom="page">
        <w:top w:val="single" w:sz="4" w:space="24" w:color="404040" w:themeColor="text1" w:themeTint="BF"/>
        <w:left w:val="single" w:sz="4" w:space="24" w:color="404040" w:themeColor="text1" w:themeTint="BF"/>
        <w:bottom w:val="single" w:sz="4" w:space="24" w:color="404040" w:themeColor="text1" w:themeTint="BF"/>
        <w:right w:val="single" w:sz="4" w:space="24" w:color="404040" w:themeColor="text1" w:themeTint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87" w:rsidRDefault="00EC0187" w:rsidP="003E6B81">
      <w:pPr>
        <w:spacing w:after="0" w:line="240" w:lineRule="auto"/>
      </w:pPr>
      <w:r>
        <w:separator/>
      </w:r>
    </w:p>
  </w:endnote>
  <w:endnote w:type="continuationSeparator" w:id="0">
    <w:p w:rsidR="00EC0187" w:rsidRDefault="00EC0187" w:rsidP="003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87" w:rsidRDefault="00EC0187" w:rsidP="003E6B81">
      <w:pPr>
        <w:spacing w:after="0" w:line="240" w:lineRule="auto"/>
      </w:pPr>
      <w:r>
        <w:separator/>
      </w:r>
    </w:p>
  </w:footnote>
  <w:footnote w:type="continuationSeparator" w:id="0">
    <w:p w:rsidR="00EC0187" w:rsidRDefault="00EC0187" w:rsidP="003E6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0"/>
    <w:rsid w:val="00020611"/>
    <w:rsid w:val="00060606"/>
    <w:rsid w:val="003E6B81"/>
    <w:rsid w:val="005A53E2"/>
    <w:rsid w:val="00622E8B"/>
    <w:rsid w:val="00623412"/>
    <w:rsid w:val="007357D3"/>
    <w:rsid w:val="00742DA5"/>
    <w:rsid w:val="00814464"/>
    <w:rsid w:val="00815B16"/>
    <w:rsid w:val="009C3EB7"/>
    <w:rsid w:val="009D11D7"/>
    <w:rsid w:val="009E5A72"/>
    <w:rsid w:val="00A02539"/>
    <w:rsid w:val="00A237C4"/>
    <w:rsid w:val="00B30078"/>
    <w:rsid w:val="00B723E5"/>
    <w:rsid w:val="00D17AAF"/>
    <w:rsid w:val="00D34161"/>
    <w:rsid w:val="00D43E5D"/>
    <w:rsid w:val="00E21A70"/>
    <w:rsid w:val="00E35A6A"/>
    <w:rsid w:val="00E414E9"/>
    <w:rsid w:val="00E638AA"/>
    <w:rsid w:val="00EB69E0"/>
    <w:rsid w:val="00EC0187"/>
    <w:rsid w:val="00F6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61CF7-2086-455C-B738-49C23DC3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70"/>
    <w:pPr>
      <w:ind w:leftChars="400" w:left="800"/>
    </w:pPr>
  </w:style>
  <w:style w:type="character" w:styleId="a4">
    <w:name w:val="Hyperlink"/>
    <w:basedOn w:val="a0"/>
    <w:uiPriority w:val="99"/>
    <w:unhideWhenUsed/>
    <w:rsid w:val="005A53E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E6B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6B81"/>
  </w:style>
  <w:style w:type="paragraph" w:styleId="a6">
    <w:name w:val="footer"/>
    <w:basedOn w:val="a"/>
    <w:link w:val="Char0"/>
    <w:uiPriority w:val="99"/>
    <w:unhideWhenUsed/>
    <w:rsid w:val="003E6B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6B81"/>
  </w:style>
  <w:style w:type="table" w:styleId="a7">
    <w:name w:val="Table Grid"/>
    <w:basedOn w:val="a1"/>
    <w:uiPriority w:val="59"/>
    <w:rsid w:val="009D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최진호</dc:creator>
  <cp:lastModifiedBy>Areum Chae</cp:lastModifiedBy>
  <cp:revision>2</cp:revision>
  <dcterms:created xsi:type="dcterms:W3CDTF">2017-04-13T01:56:00Z</dcterms:created>
  <dcterms:modified xsi:type="dcterms:W3CDTF">2017-04-13T01:56:00Z</dcterms:modified>
</cp:coreProperties>
</file>